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87908C3"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bookmarkStart w:id="0" w:name="_Hlk166763040"/>
      <w:bookmarkStart w:id="1" w:name="_Hlk164948626"/>
      <w:bookmarkEnd w:id="0"/>
    </w:p>
    <w:p w14:paraId="365216B4"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4" cy="752475"/>
            <wp:effectExtent l="0" t="0" r="5715" b="0"/>
            <wp:wrapTight wrapText="bothSides">
              <wp:wrapPolygon edited="false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013584" cy="7524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3DC685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0AF5889A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08863CD6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0D89CC2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31028F1A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  <w:lang w:val="en-US"/>
        </w:rPr>
      </w:pPr>
    </w:p>
    <w:p w14:paraId="4A389D01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  <w:lang w:val="en-US"/>
        </w:rPr>
      </w:pPr>
    </w:p>
    <w:p w14:paraId="78EC10EB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1351F43F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4A13C584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738D2E5E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Пис</w:t>
      </w:r>
      <w:r>
        <w:rPr>
          <w:rFonts w:ascii="Times New Roman" w:cs="Times New Roman" w:hAnsi="Times New Roman"/>
          <w:bCs/>
          <w:color w:val="000000"/>
          <w:sz w:val="32"/>
          <w:szCs w:val="28"/>
          <w:lang w:val="uz-Cyrl-UZ"/>
        </w:rPr>
        <w:t>ь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0A38CF0D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за 2025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-202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6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 xml:space="preserve"> учебный год </w:t>
      </w:r>
    </w:p>
    <w:p w14:paraId="406BE5C9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065B357A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741F3A8C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города  ________________  _________________района</w:t>
      </w:r>
    </w:p>
    <w:p w14:paraId="6D15F3A9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14:paraId="7E317C53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4B7B6593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57F4A81F">
      <w:pPr>
        <w:pStyle w:val="style0"/>
        <w:jc w:val="center"/>
        <w:rPr>
          <w:bCs/>
        </w:rPr>
      </w:pPr>
    </w:p>
    <w:p w14:paraId="1DABCD85">
      <w:pPr>
        <w:pStyle w:val="style0"/>
        <w:jc w:val="center"/>
        <w:rPr>
          <w:bCs/>
        </w:rPr>
      </w:pPr>
    </w:p>
    <w:p w14:paraId="5FE2806E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1E1F6D35">
      <w:pPr>
        <w:pStyle w:val="style157"/>
        <w:jc w:val="center"/>
        <w:rPr>
          <w:b/>
        </w:rPr>
      </w:pPr>
      <w:r>
        <w:rPr>
          <w:b/>
        </w:rPr>
        <w:t>ВАРИАНТ</w:t>
      </w:r>
      <w:r>
        <w:rPr>
          <w:b/>
          <w:lang w:val="uz-Cyrl-UZ"/>
        </w:rPr>
        <w:t xml:space="preserve"> </w:t>
      </w:r>
      <w:r>
        <w:rPr>
          <w:b/>
        </w:rPr>
        <w:t>№ 1</w:t>
      </w:r>
    </w:p>
    <w:p w14:paraId="13349EDD">
      <w:pPr>
        <w:pStyle w:val="style0"/>
        <w:spacing w:after="0" w:lineRule="auto" w:line="276"/>
        <w:ind w:left="2" w:hanging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Определите н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азвание священной книги зороастризма;</w:t>
      </w:r>
    </w:p>
    <w:p w14:paraId="64BF398F">
      <w:pPr>
        <w:pStyle w:val="style0"/>
        <w:spacing w:after="0" w:lineRule="auto" w:line="276"/>
        <w:ind w:left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2. В чем заключался основной смысл жизни согласно зороастризму;</w:t>
      </w:r>
    </w:p>
    <w:p w14:paraId="17100269">
      <w:pPr>
        <w:pStyle w:val="style0"/>
        <w:spacing w:after="0" w:lineRule="auto" w:line="276"/>
        <w:ind w:left="2" w:hanging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3. Согласно этому учению, тело умершего человека оставляли на специальном возвышении, а затем помещали в оссуарии. Объясните причину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данного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обычая. (Знание - 18 баллов)</w:t>
      </w:r>
    </w:p>
    <w:p w14:paraId="5C39395B">
      <w:pPr>
        <w:pStyle w:val="style157"/>
        <w:ind w:left="1" w:hanging="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10D47AC2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2F47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Ответ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 xml:space="preserve">: </w:t>
            </w:r>
          </w:p>
        </w:tc>
      </w:tr>
      <w:tr w14:paraId="460EEDFF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E49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69D9E935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38E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5E979AF6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24C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7A1E4D57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B25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00BDBD70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908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</w:tbl>
    <w:p w14:paraId="76456A50">
      <w:pPr>
        <w:pStyle w:val="style157"/>
        <w:rPr>
          <w:b/>
          <w:lang w:val="en-US"/>
        </w:rPr>
      </w:pPr>
    </w:p>
    <w:p w14:paraId="32216CA0">
      <w:pPr>
        <w:pStyle w:val="style4098"/>
        <w:ind w:left="1" w:hanging="3"/>
        <w:jc w:val="both"/>
        <w:rPr/>
      </w:pPr>
      <w:r>
        <w:rPr>
          <w:noProof/>
          <w:sz w:val="28"/>
          <w:szCs w:val="28"/>
        </w:rPr>
        <w:t>2.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 xml:space="preserve">Данный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чёный считается одним из ведущих учёных в области исламского прав</w:t>
      </w:r>
      <w:r>
        <w:rPr>
          <w:sz w:val="28"/>
          <w:szCs w:val="28"/>
        </w:rPr>
        <w:t>а.</w:t>
      </w:r>
      <w:r>
        <w:t xml:space="preserve"> </w:t>
      </w:r>
      <w:r>
        <w:rPr>
          <w:rStyle w:val="style4097"/>
          <w:noProof/>
          <w:sz w:val="28"/>
          <w:szCs w:val="28"/>
        </w:rPr>
        <w:t>О</w:t>
      </w:r>
      <w:r>
        <w:rPr>
          <w:rStyle w:val="style4097"/>
          <w:noProof/>
          <w:sz w:val="28"/>
          <w:szCs w:val="28"/>
        </w:rPr>
        <w:t>н обучался у видных учёных и поднялся до уровня великого факиха, муджтахида. Его называли «шейх-уль-ислам».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В источниках говорится, что он написал около сот</w:t>
      </w:r>
      <w:r>
        <w:rPr>
          <w:rStyle w:val="style4097"/>
          <w:noProof/>
          <w:sz w:val="28"/>
          <w:szCs w:val="28"/>
        </w:rPr>
        <w:t>ни книг.</w:t>
      </w:r>
      <w:r>
        <w:t xml:space="preserve"> </w:t>
      </w:r>
      <w:r>
        <w:rPr>
          <w:rStyle w:val="style4097"/>
          <w:noProof/>
          <w:sz w:val="28"/>
          <w:szCs w:val="28"/>
        </w:rPr>
        <w:t>О</w:t>
      </w:r>
      <w:r>
        <w:rPr>
          <w:rStyle w:val="style4097"/>
          <w:noProof/>
          <w:sz w:val="28"/>
          <w:szCs w:val="28"/>
        </w:rPr>
        <w:t>дна из самых важных работ по исламскому праву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до сегодняшних дней изучается во всех исламски</w:t>
      </w:r>
      <w:r>
        <w:rPr>
          <w:rStyle w:val="style4097"/>
          <w:noProof/>
          <w:sz w:val="28"/>
          <w:szCs w:val="28"/>
        </w:rPr>
        <w:t xml:space="preserve">х </w:t>
      </w:r>
      <w:r>
        <w:rPr>
          <w:rStyle w:val="style4097"/>
          <w:noProof/>
          <w:sz w:val="28"/>
          <w:szCs w:val="28"/>
        </w:rPr>
        <w:t>учебных заведениях Востока и Запада.</w:t>
      </w:r>
      <w:r>
        <w:t xml:space="preserve"> </w:t>
      </w:r>
      <w:r>
        <w:rPr>
          <w:rStyle w:val="style4097"/>
          <w:noProof/>
          <w:sz w:val="28"/>
          <w:szCs w:val="28"/>
        </w:rPr>
        <w:t>В ноябре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2000 года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в Маргилане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широко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отмечалось</w:t>
      </w:r>
      <w:r>
        <w:rPr>
          <w:rStyle w:val="style4097"/>
          <w:noProof/>
          <w:sz w:val="28"/>
          <w:szCs w:val="28"/>
        </w:rPr>
        <w:t xml:space="preserve"> </w:t>
      </w:r>
      <w:r>
        <w:rPr>
          <w:rStyle w:val="style4097"/>
          <w:noProof/>
          <w:sz w:val="28"/>
          <w:szCs w:val="28"/>
        </w:rPr>
        <w:t>910-летие</w:t>
      </w:r>
      <w:r>
        <w:rPr>
          <w:rStyle w:val="style4097"/>
          <w:noProof/>
          <w:sz w:val="28"/>
          <w:szCs w:val="28"/>
        </w:rPr>
        <w:t xml:space="preserve"> учёного.</w:t>
      </w:r>
      <w:r>
        <w:t xml:space="preserve"> </w:t>
      </w:r>
      <w:r>
        <w:rPr>
          <w:sz w:val="28"/>
          <w:szCs w:val="28"/>
        </w:rPr>
        <w:t xml:space="preserve">Определите имя </w:t>
      </w:r>
      <w:r>
        <w:rPr>
          <w:sz w:val="28"/>
          <w:szCs w:val="28"/>
        </w:rPr>
        <w:t>ученого и его знаменит</w:t>
      </w:r>
      <w:r>
        <w:rPr>
          <w:sz w:val="28"/>
          <w:szCs w:val="28"/>
        </w:rPr>
        <w:t>ый труд</w:t>
      </w:r>
      <w:r>
        <w:rPr>
          <w:sz w:val="28"/>
          <w:szCs w:val="28"/>
        </w:rPr>
        <w:t>, охватывающ</w:t>
      </w:r>
      <w:r>
        <w:rPr>
          <w:sz w:val="28"/>
          <w:szCs w:val="28"/>
        </w:rPr>
        <w:t>ий</w:t>
      </w:r>
      <w:r>
        <w:rPr>
          <w:sz w:val="28"/>
          <w:szCs w:val="28"/>
        </w:rPr>
        <w:t xml:space="preserve"> все области исламского права. (Знание - 18 баллов)</w:t>
      </w:r>
      <w:r>
        <w:t xml:space="preserve"> </w:t>
      </w: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14:paraId="0A969726">
        <w:trPr>
          <w:trHeight w:val="28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076C">
            <w:pPr>
              <w:pStyle w:val="style0"/>
              <w:spacing w:after="0" w:lineRule="auto" w:line="240"/>
              <w:ind w:left="-2" w:hanging="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14:paraId="53D4CC4F">
        <w:tblPrEx/>
        <w:trPr>
          <w:trHeight w:val="231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14945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3E795557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ED049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508B46F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BB5C2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229BA15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EE1D0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6A7550E1">
        <w:tblPrEx/>
        <w:trPr>
          <w:trHeight w:val="275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4A972">
            <w:pPr>
              <w:pStyle w:val="style0"/>
              <w:spacing w:after="0" w:lineRule="auto" w:line="240"/>
              <w:ind w:left="-2" w:hanging="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</w:tbl>
    <w:p w14:paraId="573F4AB2">
      <w:pPr>
        <w:pStyle w:val="style157"/>
        <w:rPr>
          <w:b/>
          <w:lang w:val="en-US"/>
        </w:rPr>
      </w:pPr>
    </w:p>
    <w:p w14:paraId="01248FE0">
      <w:pPr>
        <w:pStyle w:val="style4098"/>
        <w:spacing w:after="0" w:afterAutospacing="false"/>
        <w:ind w:left="1" w:hanging="3"/>
        <w:rPr>
          <w:noProof/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2" w:name="_Hlk224550953"/>
      <w:r>
        <w:rPr>
          <w:sz w:val="28"/>
          <w:szCs w:val="28"/>
        </w:rPr>
        <w:t xml:space="preserve">Установите соответствие между историческими </w:t>
      </w:r>
      <w:r>
        <w:rPr>
          <w:sz w:val="28"/>
          <w:szCs w:val="28"/>
        </w:rPr>
        <w:t>лиц</w:t>
      </w:r>
      <w:r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основе сведений об их подвигах в борьбе против монголов. (Применение - 21 балл)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79"/>
        <w:gridCol w:w="5677"/>
      </w:tblGrid>
      <w:tr w14:paraId="39D888BB">
        <w:trPr/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66D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Подвиг Темура Малика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53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а)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По его приказу было изготовлено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12 лодок, покрыты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пропитанным уксусом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войлоком и обмазан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глиной.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Используя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лодк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и,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он вел борьбу против монгольских войск.</w:t>
            </w:r>
          </w:p>
        </w:tc>
      </w:tr>
      <w:tr w14:paraId="5193C3EC">
        <w:tblPrEx/>
        <w:trPr/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B09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Подвиг Наджмиддина Кубро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E96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Он атаковал и разгромил монгольские войска, осаждавшие крепость Валиён.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Таким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образом, он одержал первую крупную победу над врагом.</w:t>
            </w:r>
          </w:p>
        </w:tc>
      </w:tr>
      <w:tr w14:paraId="0DD96138">
        <w:tblPrEx/>
        <w:trPr/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000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Подвиг Кукх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C9E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В возрасте 76 лет он сражался против монголов. Перед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смертью он набросился на монгольского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воина и убил его, а затем и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сам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пал в бою.</w:t>
            </w:r>
          </w:p>
        </w:tc>
      </w:tr>
      <w:tr w14:paraId="3F2E5E51">
        <w:tblPrEx/>
        <w:trPr/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052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5B8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Участвовал в обороне Бухары.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В одном из сражений он сразил сразу нескольких врагов, вынудив противников отступить.</w:t>
            </w:r>
          </w:p>
        </w:tc>
      </w:tr>
    </w:tbl>
    <w:p w14:paraId="70E52788">
      <w:pPr>
        <w:pStyle w:val="style157"/>
        <w:ind w:left="1" w:hanging="3"/>
        <w:rPr>
          <w:b/>
          <w:noProof/>
        </w:rPr>
      </w:pPr>
    </w:p>
    <w:tbl>
      <w:tblPr>
        <w:tblpPr w:leftFromText="180" w:rightFromText="180" w:topFromText="0" w:bottomFromText="160" w:vertAnchor="text" w:horzAnchor="margin" w:tblpXSpec="center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14:paraId="4F2CD323">
        <w:trPr>
          <w:trHeight w:val="36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9201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051B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C75C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14:paraId="2A4F3CD2">
        <w:tblPrEx/>
        <w:trPr>
          <w:trHeight w:val="35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0D5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A0F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82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0A4404E1">
        <w:tblPrEx/>
        <w:trPr>
          <w:trHeight w:val="311" w:hRule="atLeast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0E7">
            <w:pPr>
              <w:pStyle w:val="style0"/>
              <w:spacing w:after="0" w:lineRule="auto" w:line="24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1E9CD1AD">
      <w:pPr>
        <w:pStyle w:val="style157"/>
        <w:rPr>
          <w:b/>
          <w:lang w:val="en-US"/>
        </w:rPr>
      </w:pPr>
    </w:p>
    <w:p w14:paraId="0D1006E1">
      <w:pPr>
        <w:pStyle w:val="style157"/>
        <w:rPr>
          <w:b/>
          <w:lang w:val="uz-Cyrl-UZ"/>
        </w:rPr>
      </w:pPr>
    </w:p>
    <w:p w14:paraId="5CF492BB">
      <w:pPr>
        <w:pStyle w:val="style157"/>
        <w:jc w:val="center"/>
        <w:rPr>
          <w:b/>
        </w:rPr>
      </w:pPr>
    </w:p>
    <w:p w14:paraId="039226BE">
      <w:pPr>
        <w:pStyle w:val="style157"/>
        <w:jc w:val="center"/>
        <w:rPr>
          <w:b/>
        </w:rPr>
      </w:pPr>
    </w:p>
    <w:p w14:paraId="3C03E78A">
      <w:pPr>
        <w:pStyle w:val="style0"/>
        <w:spacing w:after="0"/>
        <w:ind w:left="1" w:hanging="3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Напишите пропущенные в таблице сведения. (Применение - 21 балл)</w:t>
      </w:r>
    </w:p>
    <w:bookmarkStart w:id="3" w:name="_Hlk224551296"/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745"/>
        <w:gridCol w:w="2148"/>
        <w:gridCol w:w="5356"/>
      </w:tblGrid>
      <w:tr w14:paraId="19E6004A">
        <w:trPr/>
        <w:tc>
          <w:tcPr>
            <w:tcW w:w="1985" w:type="dxa"/>
            <w:tcBorders/>
            <w:shd w:val="clear" w:color="auto" w:fill="deeaf6"/>
          </w:tcPr>
          <w:p w14:paraId="7CD66C4D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410" w:type="dxa"/>
            <w:tcBorders/>
            <w:shd w:val="clear" w:color="auto" w:fill="deeaf6"/>
          </w:tcPr>
          <w:p w14:paraId="4905B7A3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5670" w:type="dxa"/>
            <w:tcBorders/>
            <w:shd w:val="clear" w:color="auto" w:fill="deeaf6"/>
          </w:tcPr>
          <w:p w14:paraId="7B62D72E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Событие</w:t>
            </w:r>
          </w:p>
        </w:tc>
      </w:tr>
      <w:tr w14:paraId="5A15C237">
        <w:tblPrEx/>
        <w:trPr/>
        <w:tc>
          <w:tcPr>
            <w:tcW w:w="1985" w:type="dxa"/>
            <w:tcBorders/>
          </w:tcPr>
          <w:p w14:paraId="27A5E509">
            <w:pPr>
              <w:pStyle w:val="style157"/>
              <w:ind w:left="-2" w:leftChars="0" w:firstLine="0" w:firstLineChars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22504F0E">
            <w:pPr>
              <w:pStyle w:val="style157"/>
              <w:ind w:left="-2" w:leftChars="0" w:firstLine="0" w:firstLineChars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__________</w:t>
            </w:r>
          </w:p>
        </w:tc>
        <w:tc>
          <w:tcPr>
            <w:tcW w:w="2410" w:type="dxa"/>
            <w:tcBorders/>
          </w:tcPr>
          <w:p w14:paraId="7DF59C2E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52759795">
            <w:pPr>
              <w:pStyle w:val="style4098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Убайдулла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хан</w:t>
            </w:r>
          </w:p>
          <w:p w14:paraId="0445072C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/>
          </w:tcPr>
          <w:p w14:paraId="6730E6DE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В результате переноса столицы государства из Самарканда в Бухару государство Шейбанидов стало именоваться Бухарским ханством.</w:t>
            </w:r>
          </w:p>
        </w:tc>
      </w:tr>
      <w:tr w14:paraId="6CC064C1">
        <w:tblPrEx/>
        <w:trPr/>
        <w:tc>
          <w:tcPr>
            <w:tcW w:w="1985" w:type="dxa"/>
            <w:tcBorders/>
          </w:tcPr>
          <w:p w14:paraId="0FC8A395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1831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410" w:type="dxa"/>
            <w:tcBorders/>
          </w:tcPr>
          <w:p w14:paraId="1F383850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2. _____________</w:t>
            </w:r>
          </w:p>
        </w:tc>
        <w:tc>
          <w:tcPr>
            <w:tcW w:w="5670" w:type="dxa"/>
            <w:tcBorders/>
          </w:tcPr>
          <w:p w14:paraId="4AD51CD8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В Кокандском ханстве был введен титул беклар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беги.</w:t>
            </w:r>
          </w:p>
        </w:tc>
      </w:tr>
      <w:tr w14:paraId="7C6A0219">
        <w:tblPrEx/>
        <w:trPr/>
        <w:tc>
          <w:tcPr>
            <w:tcW w:w="1985" w:type="dxa"/>
            <w:tcBorders/>
          </w:tcPr>
          <w:p w14:paraId="2BE63B99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</w:p>
          <w:p w14:paraId="3A891D3F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1912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  <w:t xml:space="preserve"> год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/>
          </w:tcPr>
          <w:p w14:paraId="3933CA5C">
            <w:pPr>
              <w:pStyle w:val="style4098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Юсуфбек Ба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>ни</w:t>
            </w:r>
          </w:p>
          <w:p w14:paraId="12E70869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670" w:type="dxa"/>
            <w:tcBorders/>
          </w:tcPr>
          <w:p w14:paraId="443A6794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____________________________________</w:t>
            </w:r>
          </w:p>
          <w:p w14:paraId="0FA484E4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358AD66D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2A50E4E6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9DF8248">
      <w:pPr>
        <w:pStyle w:val="style0"/>
        <w:ind w:left="1" w:hanging="3"/>
        <w:rPr>
          <w:rFonts w:cs="Times New Roman" w:eastAsia="ArialMT"/>
          <w:noProof/>
          <w:color w:val="000000"/>
          <w:sz w:val="28"/>
          <w:szCs w:val="28"/>
          <w:lang w:val="en-US"/>
        </w:rPr>
      </w:pPr>
    </w:p>
    <w:tbl>
      <w:tblPr>
        <w:tblStyle w:val="style154"/>
        <w:tblW w:w="0" w:type="auto"/>
        <w:tblInd w:w="1526" w:type="dxa"/>
        <w:tblLook w:val="04A0" w:firstRow="1" w:lastRow="0" w:firstColumn="1" w:lastColumn="0" w:noHBand="0" w:noVBand="1"/>
      </w:tblPr>
      <w:tblGrid>
        <w:gridCol w:w="1134"/>
        <w:gridCol w:w="6108"/>
      </w:tblGrid>
      <w:tr w14:paraId="2E512EF1">
        <w:trPr>
          <w:trHeight w:val="177" w:hRule="atLeast"/>
        </w:trPr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7BF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  <w:t>Ответ</w:t>
            </w:r>
          </w:p>
        </w:tc>
      </w:tr>
      <w:tr w14:paraId="0D7F0DBB">
        <w:tblPrEx/>
        <w:trPr>
          <w:trHeight w:val="32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43F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F6C7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69E807FF">
        <w:tblPrEx/>
        <w:trPr>
          <w:trHeight w:val="318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85D0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653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2504ACFB">
        <w:tblPrEx/>
        <w:trPr>
          <w:trHeight w:val="33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A42C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9FE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0756CE1A">
        <w:tblPrEx/>
        <w:trPr>
          <w:trHeight w:val="33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C81">
            <w:pPr>
              <w:pStyle w:val="style0"/>
              <w:ind w:left="1" w:hanging="3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EA1A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bookmarkEnd w:id="3"/>
    </w:tbl>
    <w:p w14:paraId="25DD75FB">
      <w:pPr>
        <w:pStyle w:val="style157"/>
        <w:jc w:val="center"/>
        <w:rPr>
          <w:b/>
        </w:rPr>
      </w:pPr>
    </w:p>
    <w:p w14:paraId="66BDA629">
      <w:pPr>
        <w:pStyle w:val="style4098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 w14:paraId="4F5D4A3F">
      <w:pPr>
        <w:pStyle w:val="style4098"/>
        <w:spacing w:before="0" w:beforeAutospacing="false" w:after="0" w:afterAutospacing="false" w:lineRule="auto" w:line="276"/>
        <w:jc w:val="both"/>
        <w:rPr>
          <w:sz w:val="28"/>
          <w:szCs w:val="28"/>
        </w:rPr>
      </w:pPr>
    </w:p>
    <w:p w14:paraId="6BD0B85F">
      <w:pPr>
        <w:pStyle w:val="style4098"/>
        <w:spacing w:before="0" w:beforeAutospacing="false" w:after="0" w:afterAutospacing="false"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4" w:name="_Hlk224551729"/>
      <w:r>
        <w:rPr>
          <w:bCs/>
          <w:sz w:val="28"/>
          <w:szCs w:val="28"/>
        </w:rPr>
        <w:t>Объясните причины и последствия возникновения политических и социальных кризисов в Кокандском ханстве во второй четверти XIX века.</w:t>
      </w:r>
    </w:p>
    <w:p w14:paraId="413E12EA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Укажите причины политических и социальных кризисов;</w:t>
      </w:r>
    </w:p>
    <w:p w14:paraId="05688556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Опишите последствия ослабления и раздробленности центральной власти;</w:t>
      </w:r>
    </w:p>
    <w:p w14:paraId="15CFDE0E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Предложите альтернативные решения сложившейся ситуации;</w:t>
      </w:r>
    </w:p>
    <w:p w14:paraId="62868032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Изложите свои мысли с использованием карты;</w:t>
      </w:r>
    </w:p>
    <w:p w14:paraId="5CF0F872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Приведите примеры годов и дат, относящихся к теме.</w:t>
      </w:r>
    </w:p>
    <w:p w14:paraId="2378180A">
      <w:pPr>
        <w:pStyle w:val="style4098"/>
        <w:spacing w:before="0" w:beforeAutospacing="false" w:after="0" w:afterAutospacing="false" w:lineRule="auto" w:line="276"/>
        <w:ind w:left="1" w:hanging="3"/>
        <w:rPr>
          <w:noProof/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(Рассуждение - 22 балла)</w:t>
      </w:r>
    </w:p>
    <w:tbl>
      <w:tblPr>
        <w:tblpPr w:leftFromText="180" w:rightFromText="180" w:topFromText="0" w:bottomFromText="160" w:vertAnchor="text" w:horzAnchor="margin" w:tblpXSpec="lef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7888E36A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FD51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Устный ответ:</w:t>
            </w:r>
          </w:p>
        </w:tc>
      </w:tr>
      <w:tr w14:paraId="4D99D46B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54A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4"/>
    </w:tbl>
    <w:p w14:paraId="6DBC4C87">
      <w:pPr>
        <w:pStyle w:val="style157"/>
        <w:rPr>
          <w:b/>
        </w:rPr>
      </w:pPr>
    </w:p>
    <w:p w14:paraId="29213618">
      <w:pPr>
        <w:pStyle w:val="style157"/>
        <w:jc w:val="center"/>
        <w:rPr>
          <w:b/>
        </w:rPr>
      </w:pPr>
    </w:p>
    <w:p w14:paraId="79977F86">
      <w:pPr>
        <w:pStyle w:val="style157"/>
        <w:jc w:val="center"/>
        <w:rPr>
          <w:b/>
        </w:rPr>
      </w:pPr>
    </w:p>
    <w:p w14:paraId="720B9D65">
      <w:pPr>
        <w:pStyle w:val="style157"/>
        <w:jc w:val="center"/>
        <w:rPr>
          <w:b/>
        </w:rPr>
      </w:pPr>
    </w:p>
    <w:p w14:paraId="6277E224">
      <w:pPr>
        <w:pStyle w:val="style157"/>
        <w:jc w:val="center"/>
        <w:rPr>
          <w:b/>
        </w:rPr>
      </w:pPr>
    </w:p>
    <w:p w14:paraId="18A282A7">
      <w:pPr>
        <w:pStyle w:val="style157"/>
        <w:jc w:val="center"/>
        <w:rPr>
          <w:b/>
        </w:rPr>
      </w:pPr>
    </w:p>
    <w:p w14:paraId="653C2FD7">
      <w:pPr>
        <w:pStyle w:val="style157"/>
        <w:jc w:val="center"/>
        <w:rPr>
          <w:b/>
        </w:rPr>
      </w:pPr>
    </w:p>
    <w:p w14:paraId="27634594">
      <w:pPr>
        <w:pStyle w:val="style157"/>
        <w:jc w:val="center"/>
        <w:rPr>
          <w:b/>
        </w:rPr>
      </w:pPr>
    </w:p>
    <w:p w14:paraId="59D2BA9C">
      <w:pPr>
        <w:pStyle w:val="style157"/>
        <w:jc w:val="center"/>
        <w:rPr>
          <w:b/>
        </w:rPr>
      </w:pPr>
    </w:p>
    <w:p w14:paraId="3C31FB25">
      <w:pPr>
        <w:pStyle w:val="style157"/>
        <w:jc w:val="center"/>
        <w:rPr>
          <w:b/>
        </w:rPr>
      </w:pPr>
    </w:p>
    <w:p w14:paraId="1893D3E0">
      <w:pPr>
        <w:pStyle w:val="style157"/>
        <w:jc w:val="center"/>
        <w:rPr>
          <w:b/>
        </w:rPr>
      </w:pPr>
    </w:p>
    <w:p w14:paraId="3897D194">
      <w:pPr>
        <w:pStyle w:val="style157"/>
        <w:jc w:val="center"/>
        <w:rPr>
          <w:b/>
        </w:rPr>
      </w:pPr>
    </w:p>
    <w:p w14:paraId="1C9E7909">
      <w:pPr>
        <w:pStyle w:val="style157"/>
        <w:jc w:val="center"/>
        <w:rPr>
          <w:b/>
        </w:rPr>
      </w:pPr>
    </w:p>
    <w:p w14:paraId="46B92C6F">
      <w:pPr>
        <w:pStyle w:val="style157"/>
        <w:jc w:val="center"/>
        <w:rPr>
          <w:b/>
        </w:rPr>
      </w:pPr>
    </w:p>
    <w:p w14:paraId="6666F10C">
      <w:pPr>
        <w:pStyle w:val="style157"/>
        <w:jc w:val="center"/>
        <w:rPr>
          <w:b/>
        </w:rPr>
      </w:pPr>
    </w:p>
    <w:p w14:paraId="5631CA81">
      <w:pPr>
        <w:pStyle w:val="style157"/>
        <w:jc w:val="center"/>
        <w:rPr>
          <w:b/>
        </w:rPr>
      </w:pPr>
    </w:p>
    <w:p w14:paraId="6133E314">
      <w:pPr>
        <w:pStyle w:val="style157"/>
        <w:jc w:val="center"/>
        <w:rPr>
          <w:b/>
        </w:rPr>
      </w:pPr>
    </w:p>
    <w:p w14:paraId="4B17428B">
      <w:pPr>
        <w:pStyle w:val="style157"/>
        <w:jc w:val="center"/>
        <w:rPr>
          <w:b/>
        </w:rPr>
      </w:pPr>
    </w:p>
    <w:p w14:paraId="5703E772">
      <w:pPr>
        <w:pStyle w:val="style157"/>
        <w:jc w:val="center"/>
        <w:rPr>
          <w:b/>
        </w:rPr>
      </w:pPr>
    </w:p>
    <w:p w14:paraId="73F1B6F0">
      <w:pPr>
        <w:pStyle w:val="style157"/>
        <w:jc w:val="center"/>
        <w:rPr>
          <w:b/>
        </w:rPr>
      </w:pPr>
    </w:p>
    <w:p w14:paraId="033A572C">
      <w:pPr>
        <w:pStyle w:val="style157"/>
        <w:jc w:val="center"/>
        <w:rPr>
          <w:b/>
        </w:rPr>
      </w:pPr>
    </w:p>
    <w:p w14:paraId="147D52DB">
      <w:pPr>
        <w:pStyle w:val="style157"/>
        <w:jc w:val="center"/>
        <w:rPr>
          <w:b/>
        </w:rPr>
      </w:pPr>
    </w:p>
    <w:p w14:paraId="04F1AD35">
      <w:pPr>
        <w:pStyle w:val="style157"/>
        <w:jc w:val="center"/>
        <w:rPr>
          <w:b/>
        </w:rPr>
      </w:pPr>
    </w:p>
    <w:p w14:paraId="091FFBA7">
      <w:pPr>
        <w:pStyle w:val="style0"/>
        <w:spacing w:after="0"/>
        <w:ind w:hanging="142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Всего набранных баллов:____________________________________________</w:t>
      </w:r>
    </w:p>
    <w:p w14:paraId="2B05E33A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14:paraId="1BEAEC55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14:paraId="1E793E91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Ассистент:_________________________________________________________</w:t>
      </w:r>
      <w:bookmarkEnd w:id="1"/>
    </w:p>
    <w:sectPr>
      <w:headerReference w:type="default" r:id="rId3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pitch w:val="default"/>
    <w:sig w:usb0="00000000" w:usb1="08070000" w:usb2="00000010" w:usb3="00000000" w:csb0="00020004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FF0A2E8">
    <w:pPr>
      <w:pStyle w:val="style31"/>
      <w:ind w:left="10" w:hanging="10"/>
      <w:rPr>
        <w:rFonts w:ascii="Times New Roman" w:cs="Times New Roman" w:hAnsi="Times New Roman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4" cy="1013460"/>
              <wp:effectExtent l="533400" t="0" r="561340" b="0"/>
              <wp:wrapNone/>
              <wp:docPr id="4097" name="Надпись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86104" cy="101346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4C76A88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1.9pt;margin-top:0.05pt;width:46.15pt;height:79.8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04C76A88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rect>
          </w:pict>
        </mc:Fallback>
      </mc:AlternateContent>
    </w:r>
    <w:bookmarkStart w:id="5" w:name="_Hlk167970403"/>
    <w:bookmarkStart w:id="6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098" name="Прямоугольник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-6.8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cs="Times New Roman" w:hAnsi="Times New Roman"/>
        <w:sz w:val="32"/>
      </w:rPr>
      <w:t>Шифр_________</w:t>
    </w:r>
    <w:r>
      <w:rPr>
        <w:rFonts w:ascii="Times New Roman" w:cs="Times New Roman" w:hAnsi="Times New Roman"/>
      </w:rPr>
      <w:tab/>
    </w:r>
    <w:bookmarkEnd w:id="5"/>
    <w:bookmarkEnd w:id="6"/>
  </w:p>
  <w:p w14:paraId="7477B83D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E02A46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Без интервала Знак"/>
    <w:basedOn w:val="style65"/>
    <w:next w:val="style4097"/>
    <w:link w:val="style157"/>
    <w:qFormat/>
    <w:uiPriority w:val="99"/>
  </w:style>
  <w:style w:type="paragraph" w:styleId="style157">
    <w:name w:val="No Spacing"/>
    <w:next w:val="style157"/>
    <w:link w:val="style4097"/>
    <w:qFormat/>
    <w:uiPriority w:val="99"/>
    <w:pPr>
      <w:spacing w:after="0" w:lineRule="auto" w:line="240"/>
    </w:pPr>
    <w:rPr/>
  </w:style>
  <w:style w:type="paragraph" w:customStyle="1" w:styleId="style4098">
    <w:name w:val="leading-8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style154">
    <w:name w:val="Table Grid"/>
    <w:basedOn w:val="style105"/>
    <w:next w:val="style154"/>
    <w:uiPriority w:val="39"/>
    <w:pPr>
      <w:suppressAutoHyphens/>
      <w:spacing w:after="0" w:lineRule="auto" w:line="240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  <w:rPr>
      <w:rFonts w:ascii="Calibri" w:cs="宋体" w:hAnsi="Calibri"/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  <w:rPr>
      <w:rFonts w:ascii="Calibri" w:cs="宋体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389</Words>
  <Pages>4</Pages>
  <Characters>2773</Characters>
  <Application>WPS Office</Application>
  <DocSecurity>0</DocSecurity>
  <Paragraphs>168</Paragraphs>
  <ScaleCrop>false</ScaleCrop>
  <LinksUpToDate>false</LinksUpToDate>
  <CharactersWithSpaces>3122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2026-06-06T10:04:55Z</dcterms:created>
  <dc:creator>Markaz</dc:creator>
  <lastModifiedBy>2209116AG</lastModifiedBy>
  <dcterms:modified xsi:type="dcterms:W3CDTF">2026-06-06T10:04:55Z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557dbf2605a641519bbbba616bbcccf6_23</vt:lpwstr>
  </property>
</Properties>
</file>